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Дело №1-002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>-1302/2025</w:t>
      </w:r>
    </w:p>
    <w:p>
      <w:pPr>
        <w:keepNext/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 О С Т А Н О В Л Е Н И Е 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пгт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Белый Яр,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09 июня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2025 года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ул. Совхозная, 3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№ 2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Ханты-Мансийского автономного округа – Югры Галбарцева И.А.,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секретаре </w:t>
      </w:r>
      <w:r>
        <w:rPr>
          <w:rFonts w:ascii="Times New Roman" w:eastAsia="Times New Roman" w:hAnsi="Times New Roman" w:cs="Times New Roman"/>
          <w:sz w:val="26"/>
          <w:szCs w:val="26"/>
        </w:rPr>
        <w:t>Назмутдиновой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В.С.,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 участием государственного обвинителя – помощника прокурора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района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6"/>
          <w:szCs w:val="26"/>
        </w:rPr>
        <w:t>Терентьевой Е.А.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представителя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потерпевшего – </w:t>
      </w:r>
      <w:r>
        <w:rPr>
          <w:rFonts w:ascii="Times New Roman" w:eastAsia="Times New Roman" w:hAnsi="Times New Roman" w:cs="Times New Roman"/>
          <w:sz w:val="26"/>
          <w:szCs w:val="26"/>
        </w:rPr>
        <w:t>главн</w:t>
      </w:r>
      <w:r>
        <w:rPr>
          <w:rFonts w:ascii="Times New Roman" w:eastAsia="Times New Roman" w:hAnsi="Times New Roman" w:cs="Times New Roman"/>
          <w:sz w:val="26"/>
          <w:szCs w:val="26"/>
        </w:rPr>
        <w:t>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специалист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отдела опеки и попечительства несовершеннолетних Управления социальной защиты населения, опеки и попечительства по г. Сургуту и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району Департамента социального развития ХМАО-Югры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Пех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действующей по доверенности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№115 </w:t>
      </w:r>
      <w:r>
        <w:rPr>
          <w:rFonts w:ascii="Times New Roman" w:eastAsia="Times New Roman" w:hAnsi="Times New Roman" w:cs="Times New Roman"/>
          <w:sz w:val="26"/>
          <w:szCs w:val="26"/>
        </w:rPr>
        <w:t>от 21.10.2024г.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подсудимой </w:t>
      </w:r>
      <w:r>
        <w:rPr>
          <w:rFonts w:ascii="Times New Roman" w:eastAsia="Times New Roman" w:hAnsi="Times New Roman" w:cs="Times New Roman"/>
          <w:sz w:val="26"/>
          <w:szCs w:val="26"/>
        </w:rPr>
        <w:t>Алиевой А.С.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защитника – адвоката </w:t>
      </w:r>
      <w:r>
        <w:rPr>
          <w:rFonts w:ascii="Times New Roman" w:eastAsia="Times New Roman" w:hAnsi="Times New Roman" w:cs="Times New Roman"/>
          <w:sz w:val="26"/>
          <w:szCs w:val="26"/>
        </w:rPr>
        <w:t>Волковой О.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, представивше</w:t>
      </w:r>
      <w:r>
        <w:rPr>
          <w:rFonts w:ascii="Times New Roman" w:eastAsia="Times New Roman" w:hAnsi="Times New Roman" w:cs="Times New Roman"/>
          <w:sz w:val="26"/>
          <w:szCs w:val="26"/>
        </w:rPr>
        <w:t>й удостоверение №1584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13.10.2023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 и ордер № </w:t>
      </w:r>
      <w:r>
        <w:rPr>
          <w:rFonts w:ascii="Times New Roman" w:eastAsia="Times New Roman" w:hAnsi="Times New Roman" w:cs="Times New Roman"/>
          <w:sz w:val="26"/>
          <w:szCs w:val="26"/>
        </w:rPr>
        <w:t>63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28.04</w:t>
      </w:r>
      <w:r>
        <w:rPr>
          <w:rFonts w:ascii="Times New Roman" w:eastAsia="Times New Roman" w:hAnsi="Times New Roman" w:cs="Times New Roman"/>
          <w:sz w:val="26"/>
          <w:szCs w:val="26"/>
        </w:rPr>
        <w:t>.2025 года,</w:t>
      </w:r>
    </w:p>
    <w:p>
      <w:pPr>
        <w:tabs>
          <w:tab w:val="left" w:pos="360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рассмотрев в открытом судебном заседании материалы уголовного дела в отношении: </w:t>
      </w:r>
    </w:p>
    <w:p>
      <w:pPr>
        <w:tabs>
          <w:tab w:val="left" w:pos="360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Алиевой </w:t>
      </w:r>
      <w:r>
        <w:rPr>
          <w:rFonts w:ascii="Times New Roman" w:eastAsia="Times New Roman" w:hAnsi="Times New Roman" w:cs="Times New Roman"/>
          <w:sz w:val="26"/>
          <w:szCs w:val="26"/>
        </w:rPr>
        <w:t>Айсель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Сабухи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кызы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33rplc-1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29rplc-18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гражданина </w:t>
      </w:r>
      <w:r>
        <w:rPr>
          <w:rStyle w:val="cat-UserDefinedgrp-34rplc-2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арегистрированную по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месту жительства по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адресу: </w:t>
      </w:r>
      <w:r>
        <w:rPr>
          <w:rStyle w:val="cat-UserDefinedgrp-35rplc-21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замужней, имеющей на иждивении </w:t>
      </w:r>
      <w:r>
        <w:rPr>
          <w:rStyle w:val="cat-UserDefinedgrp-36rplc-23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малолетних детей,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ранее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 судимой, под стражей по настоящему делу не содержавшейся, с избранной мерой пресечения в виде подписки о невыезде и надлежащем поведении, получившей копию обвинительного акта </w:t>
      </w:r>
      <w:r>
        <w:rPr>
          <w:rFonts w:ascii="Times New Roman" w:eastAsia="Times New Roman" w:hAnsi="Times New Roman" w:cs="Times New Roman"/>
          <w:sz w:val="26"/>
          <w:szCs w:val="26"/>
        </w:rPr>
        <w:t>08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.04.2025 года, </w:t>
      </w:r>
    </w:p>
    <w:p>
      <w:pPr>
        <w:tabs>
          <w:tab w:val="left" w:pos="360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обвиняемой в совершении преступления, предусмотренного ч.</w:t>
      </w:r>
      <w:r>
        <w:rPr>
          <w:rFonts w:ascii="Times New Roman" w:eastAsia="Times New Roman" w:hAnsi="Times New Roman" w:cs="Times New Roman"/>
          <w:sz w:val="26"/>
          <w:szCs w:val="26"/>
        </w:rPr>
        <w:t>1 ст.118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УК РФ,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Органами следствия </w:t>
      </w:r>
      <w:r>
        <w:rPr>
          <w:rFonts w:ascii="Times New Roman" w:eastAsia="Times New Roman" w:hAnsi="Times New Roman" w:cs="Times New Roman"/>
          <w:sz w:val="26"/>
          <w:szCs w:val="26"/>
        </w:rPr>
        <w:t>Алиева А.С.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обвиняется в следующем: 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неустановленное точное дознанием время, но в период времени с 22 часов 40 минут 12 сентября 2024 года по 23 часов 00 минут 12 сентября 2024 года, несовершеннолетняя Алиева А.С., находясь в помещении кухни </w:t>
      </w:r>
      <w:r>
        <w:rPr>
          <w:rStyle w:val="cat-UserDefinedgrp-37rplc-31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не предвидев возможности наступления общественно - опасных последствий в результате своих действий и, не желая их наступления, в виде причинения тяжкого вреда здоровью малолетнему </w:t>
      </w:r>
      <w:r>
        <w:rPr>
          <w:rStyle w:val="cat-UserDefinedgrp-38rplc-33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PassportDatagrp-30rplc-35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>, хотя при необходимой внимательности 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предусмотрительности должна была и могла предвидеть эти последствия, но проявив небрежность к возможности наступления общественно-опасных последствий своих действий, а именно несовершеннолетняя Алиева А.С. посадив своего малолетнего сына </w:t>
      </w:r>
      <w:r>
        <w:rPr>
          <w:rStyle w:val="cat-UserDefinedgrp-39rplc-3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на столешницу кухонного гарнитура, отвернулась к электрической плите, включив её для приготовления пищи и в этот момент, малолетний </w:t>
      </w:r>
      <w:r>
        <w:rPr>
          <w:rStyle w:val="cat-UserDefinedgrp-40rplc-3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сидящий на столешнице кухонного гарнитура наклонился вперед и потеряв равновесие упал со столешницы кухонного гарнитура на пол, ударившись головой о пол.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результате неосторожных действий несовершеннолетней Алиевой А.С., малолетний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40rplc-42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получил телесные повреждения в виде закрытой черепно-мозговой травмы с переломами левой и правой теменных костей, с ушибом головного мозга легкой степени тяжести, с гематомой - ушибом мягких тканей головы в теменной области слева </w:t>
      </w:r>
      <w:r>
        <w:rPr>
          <w:rFonts w:ascii="Times New Roman" w:eastAsia="Times New Roman" w:hAnsi="Times New Roman" w:cs="Times New Roman"/>
          <w:sz w:val="26"/>
          <w:szCs w:val="26"/>
        </w:rPr>
        <w:t>и посредине, повлекшие за собой тяжкий вред здоровью по признаку опасности для жизни.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Органами следствия действия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Алиевой </w:t>
      </w:r>
      <w:r>
        <w:rPr>
          <w:rFonts w:ascii="Times New Roman" w:eastAsia="Times New Roman" w:hAnsi="Times New Roman" w:cs="Times New Roman"/>
          <w:sz w:val="26"/>
          <w:szCs w:val="26"/>
        </w:rPr>
        <w:t>Айсель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Сабухи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кызы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квалифицированы по ч. </w:t>
      </w:r>
      <w:r>
        <w:rPr>
          <w:rFonts w:ascii="Times New Roman" w:eastAsia="Times New Roman" w:hAnsi="Times New Roman" w:cs="Times New Roman"/>
          <w:sz w:val="26"/>
          <w:szCs w:val="26"/>
        </w:rPr>
        <w:t>1 ст. 118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УК РФ –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причинение тяжкого вреда здоровью по неосторожности.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ходе судебного заседания </w:t>
      </w:r>
      <w:r>
        <w:rPr>
          <w:rFonts w:ascii="Times New Roman" w:eastAsia="Times New Roman" w:hAnsi="Times New Roman" w:cs="Times New Roman"/>
          <w:sz w:val="26"/>
          <w:szCs w:val="26"/>
        </w:rPr>
        <w:t>Алиев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Айсель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Сабухи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кызы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 защитник </w:t>
      </w:r>
      <w:r>
        <w:rPr>
          <w:rFonts w:ascii="Times New Roman" w:eastAsia="Times New Roman" w:hAnsi="Times New Roman" w:cs="Times New Roman"/>
          <w:sz w:val="26"/>
          <w:szCs w:val="26"/>
        </w:rPr>
        <w:t>Волкова О.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заяв</w:t>
      </w:r>
      <w:r>
        <w:rPr>
          <w:rFonts w:ascii="Times New Roman" w:eastAsia="Times New Roman" w:hAnsi="Times New Roman" w:cs="Times New Roman"/>
          <w:sz w:val="26"/>
          <w:szCs w:val="26"/>
        </w:rPr>
        <w:t>или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ходатайство о прекращении уголовного дела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Алиевой </w:t>
      </w:r>
      <w:r>
        <w:rPr>
          <w:rFonts w:ascii="Times New Roman" w:eastAsia="Times New Roman" w:hAnsi="Times New Roman" w:cs="Times New Roman"/>
          <w:sz w:val="26"/>
          <w:szCs w:val="26"/>
        </w:rPr>
        <w:t>Айсель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Сабухи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кызы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связи с примирением сторон.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Представителем п</w:t>
      </w:r>
      <w:r>
        <w:rPr>
          <w:rFonts w:ascii="Times New Roman" w:eastAsia="Times New Roman" w:hAnsi="Times New Roman" w:cs="Times New Roman"/>
          <w:sz w:val="26"/>
          <w:szCs w:val="26"/>
        </w:rPr>
        <w:t>отерпевш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его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- главным специалистом отдела опеки и попечительства несовершеннолетних Управления социальной защиты населения, опеки и попечительства по г. Сургуту и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району Департамента социального развития ХМАО-Югры </w:t>
      </w:r>
      <w:r>
        <w:rPr>
          <w:rFonts w:ascii="Times New Roman" w:eastAsia="Times New Roman" w:hAnsi="Times New Roman" w:cs="Times New Roman"/>
          <w:sz w:val="26"/>
          <w:szCs w:val="26"/>
        </w:rPr>
        <w:t>Пех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М.А.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также заявлено ходатайство о прекращении уголовного дела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Алиевой </w:t>
      </w:r>
      <w:r>
        <w:rPr>
          <w:rFonts w:ascii="Times New Roman" w:eastAsia="Times New Roman" w:hAnsi="Times New Roman" w:cs="Times New Roman"/>
          <w:sz w:val="26"/>
          <w:szCs w:val="26"/>
        </w:rPr>
        <w:t>Айсель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Сабухи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кызы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связи с примирением сторон. </w:t>
      </w:r>
      <w:r>
        <w:rPr>
          <w:rFonts w:ascii="Times New Roman" w:eastAsia="Times New Roman" w:hAnsi="Times New Roman" w:cs="Times New Roman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sz w:val="26"/>
          <w:szCs w:val="26"/>
        </w:rPr>
        <w:t>ояснил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>, что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вред заглажен в полном объеме, все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предусмотренные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меры, направленные на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заглаживание вреда здоровью несовершеннолетнего выполнены в полно объеме,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семья на учете в органах опеки не состоит, характеризуется положительно, фактов, свидетельствующих об опасном нахождении несовершеннолетнего </w:t>
      </w:r>
      <w:r>
        <w:rPr>
          <w:rStyle w:val="cat-UserDefinedgrp-41rplc-52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PassportDatagrp-30rplc-54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>, по месту проживания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 установлено.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Принятых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Алиевой </w:t>
      </w:r>
      <w:r>
        <w:rPr>
          <w:rFonts w:ascii="Times New Roman" w:eastAsia="Times New Roman" w:hAnsi="Times New Roman" w:cs="Times New Roman"/>
          <w:sz w:val="26"/>
          <w:szCs w:val="26"/>
        </w:rPr>
        <w:t>Айсель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Сабухи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кызы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мер по заглаживанию вреда достаточно. Последствия прекращения уголовного дела в связи с примирением сторон, </w:t>
      </w:r>
      <w:r>
        <w:rPr>
          <w:rFonts w:ascii="Times New Roman" w:eastAsia="Times New Roman" w:hAnsi="Times New Roman" w:cs="Times New Roman"/>
          <w:sz w:val="26"/>
          <w:szCs w:val="26"/>
        </w:rPr>
        <w:t>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разъяснены и понятны.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Подсудимая и е</w:t>
      </w:r>
      <w:r>
        <w:rPr>
          <w:rFonts w:ascii="Times New Roman" w:eastAsia="Times New Roman" w:hAnsi="Times New Roman" w:cs="Times New Roman"/>
          <w:sz w:val="26"/>
          <w:szCs w:val="26"/>
        </w:rPr>
        <w:t>ё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защитник ходатайство поддержали и просили уголовное дело прекратить за примирением сторон.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Подсудимая </w:t>
      </w:r>
      <w:r>
        <w:rPr>
          <w:rFonts w:ascii="Times New Roman" w:eastAsia="Times New Roman" w:hAnsi="Times New Roman" w:cs="Times New Roman"/>
          <w:sz w:val="26"/>
          <w:szCs w:val="26"/>
        </w:rPr>
        <w:t>Алиев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Айсель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Сабухи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кызы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пояснила, что вину в совершении преступления она признаёт в полном объёме и в содеянном раскаивается. Она приняла меры на заглаживание причиненного вреда. Понимает, что прекращение уголовного дела за примирением сторон является не реабилитирующим основанием.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Государственный обвинитель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Терентьева Е.А. </w:t>
      </w:r>
      <w:r>
        <w:rPr>
          <w:rFonts w:ascii="Times New Roman" w:eastAsia="Times New Roman" w:hAnsi="Times New Roman" w:cs="Times New Roman"/>
          <w:sz w:val="26"/>
          <w:szCs w:val="26"/>
        </w:rPr>
        <w:t>не возражал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против удовлетворения ходатайства.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Выслушав мнение участников процесса, суд приходит к выводу о возможности удовлетворения ходатайства о прекращении уголовного дела по следующим основаниям.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Согласно ст.25 УПК РФ уголовное дело может быть прекращено на основании заявления потерпевшего в отношении лица обвиняемого в совершении преступления небольшой или средней тяжести, в случаях, предусмотренных ст. 76 УК РФ, если это лицо примирилось с потерпевшим и загладило причинённый ему вред.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Согласно ст.76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причинённый потерпевшему вред.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Судом установлено, что </w:t>
      </w:r>
      <w:r>
        <w:rPr>
          <w:rFonts w:ascii="Times New Roman" w:eastAsia="Times New Roman" w:hAnsi="Times New Roman" w:cs="Times New Roman"/>
          <w:sz w:val="26"/>
          <w:szCs w:val="26"/>
        </w:rPr>
        <w:t>Алиев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Айсель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Сабухи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кызы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обвиняется в совершении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преступления, предусмотренного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ч. </w:t>
      </w:r>
      <w:r>
        <w:rPr>
          <w:rFonts w:ascii="Times New Roman" w:eastAsia="Times New Roman" w:hAnsi="Times New Roman" w:cs="Times New Roman"/>
          <w:sz w:val="26"/>
          <w:szCs w:val="26"/>
        </w:rPr>
        <w:t>1 ст. 118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УК РФ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которое в соответствии со ст.15 УК РФ относится к категории небольшой тяжести, к уголовной ответственности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ранее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 привлекалась, на учёте врачей нарколога и психиатра не состоит.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Учитывая то, что вред потерпевшему возмещён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Алиевой </w:t>
      </w:r>
      <w:r>
        <w:rPr>
          <w:rFonts w:ascii="Times New Roman" w:eastAsia="Times New Roman" w:hAnsi="Times New Roman" w:cs="Times New Roman"/>
          <w:sz w:val="26"/>
          <w:szCs w:val="26"/>
        </w:rPr>
        <w:t>Айсель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Сабухи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кызы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полном объёме, а также то, что подсудимая и совершённое ею преступление не представляют большой общественной опасности для общества, суд считает возможным прекратить уголовное дело в связи с примирением сторон.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этом суд учитывает то, что в ходе судебного заседания было достоверно установлено, как и каким образом </w:t>
      </w:r>
      <w:r>
        <w:rPr>
          <w:rFonts w:ascii="Times New Roman" w:eastAsia="Times New Roman" w:hAnsi="Times New Roman" w:cs="Times New Roman"/>
          <w:sz w:val="26"/>
          <w:szCs w:val="26"/>
        </w:rPr>
        <w:t>Алиев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Айсель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Сабухи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кызы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возместила причиненный потерпевшему вред.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ч.3 ст.24 УПК РФ прекращение уголовного дела влечёт за собой одновременно прекращение уголовного преследования.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 и руководствуясь ст.25, п.3 ч.1 ст.254, ст.256 УПК РФ, суд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 О С Т А Н О В И Л: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Уголовное дело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Алиевой </w:t>
      </w:r>
      <w:r>
        <w:rPr>
          <w:rFonts w:ascii="Times New Roman" w:eastAsia="Times New Roman" w:hAnsi="Times New Roman" w:cs="Times New Roman"/>
          <w:sz w:val="26"/>
          <w:szCs w:val="26"/>
        </w:rPr>
        <w:t>Айсель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Сабухи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кызы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обвиняемой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преступления, предусмотренного </w:t>
      </w:r>
      <w:r>
        <w:rPr>
          <w:rFonts w:ascii="Times New Roman" w:eastAsia="Times New Roman" w:hAnsi="Times New Roman" w:cs="Times New Roman"/>
          <w:sz w:val="26"/>
          <w:szCs w:val="26"/>
        </w:rPr>
        <w:t>ч.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 11</w:t>
      </w:r>
      <w:r>
        <w:rPr>
          <w:rFonts w:ascii="Times New Roman" w:eastAsia="Times New Roman" w:hAnsi="Times New Roman" w:cs="Times New Roman"/>
          <w:sz w:val="26"/>
          <w:szCs w:val="26"/>
        </w:rPr>
        <w:t>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УК РФ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прекратить на основании ст.25 УПК РФ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связи с примирением сторон.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Меру пресечения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Алиевой </w:t>
      </w:r>
      <w:r>
        <w:rPr>
          <w:rFonts w:ascii="Times New Roman" w:eastAsia="Times New Roman" w:hAnsi="Times New Roman" w:cs="Times New Roman"/>
          <w:sz w:val="26"/>
          <w:szCs w:val="26"/>
        </w:rPr>
        <w:t>Айсель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Сабухи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кызы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виде подписки о невыезде и надлежащем поведении </w:t>
      </w:r>
      <w:r>
        <w:rPr>
          <w:rFonts w:ascii="Times New Roman" w:eastAsia="Times New Roman" w:hAnsi="Times New Roman" w:cs="Times New Roman"/>
          <w:sz w:val="26"/>
          <w:szCs w:val="26"/>
        </w:rPr>
        <w:t>оставить прежней до вступления постановления в законную силу, затем отменить.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Процессуальные издержки в виде вознаграждения адвоката отнести на счёт средств федерального бюджета и освободить </w:t>
      </w:r>
      <w:r>
        <w:rPr>
          <w:rFonts w:ascii="Times New Roman" w:eastAsia="Times New Roman" w:hAnsi="Times New Roman" w:cs="Times New Roman"/>
          <w:sz w:val="26"/>
          <w:szCs w:val="26"/>
        </w:rPr>
        <w:t>Алиев</w:t>
      </w:r>
      <w:r>
        <w:rPr>
          <w:rFonts w:ascii="Times New Roman" w:eastAsia="Times New Roman" w:hAnsi="Times New Roman" w:cs="Times New Roman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Айсель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Сабухи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кызы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от возмещения указанных процессуальных издержек.</w:t>
      </w:r>
    </w:p>
    <w:p>
      <w:pPr>
        <w:spacing w:before="0" w:after="16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апелляционном порядке в течение 15 суток со дня его вынесения в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районный суд Ханты-Мансийского автономного округа - Югры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мирового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2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Ханты-Мансийского автономного округа - Югры.</w:t>
      </w:r>
    </w:p>
    <w:p>
      <w:pPr>
        <w:widowControl w:val="0"/>
        <w:spacing w:before="0" w:after="0"/>
        <w:ind w:left="20" w:right="20"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 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Копия верна: </w:t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И.А. Галбарцева </w:t>
      </w:r>
    </w:p>
    <w:p>
      <w:pPr>
        <w:spacing w:before="0" w:after="160" w:line="259" w:lineRule="auto"/>
        <w:rPr>
          <w:sz w:val="22"/>
          <w:szCs w:val="22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jc w:val="center"/>
      <w:rPr>
        <w:sz w:val="22"/>
        <w:szCs w:val="22"/>
      </w:rPr>
    </w:pPr>
    <w:r>
      <w:rPr>
        <w:sz w:val="22"/>
        <w:szCs w:val="22"/>
      </w:rPr>
      <w:fldChar w:fldCharType="begin"/>
    </w:r>
    <w:r>
      <w:rPr>
        <w:sz w:val="22"/>
        <w:szCs w:val="22"/>
      </w:rPr>
      <w:instrText xml:space="preserve"> PAGE   \* MERGEFORMAT </w:instrText>
    </w:r>
    <w:r>
      <w:rPr>
        <w:sz w:val="22"/>
        <w:szCs w:val="22"/>
      </w:rPr>
      <w:fldChar w:fldCharType="separate"/>
    </w:r>
    <w:r>
      <w:rPr>
        <w:rFonts w:ascii="Calibri" w:eastAsia="Calibri" w:hAnsi="Calibri" w:cs="Calibri"/>
        <w:sz w:val="22"/>
        <w:szCs w:val="22"/>
      </w:rPr>
      <w:t>1</w:t>
    </w:r>
    <w:r>
      <w:rPr>
        <w:rFonts w:ascii="Calibri" w:eastAsia="Calibri" w:hAnsi="Calibri" w:cs="Calibri"/>
        <w:sz w:val="22"/>
        <w:szCs w:val="22"/>
      </w:rPr>
      <w:fldChar w:fldCharType="end"/>
    </w:r>
  </w:p>
  <w:p>
    <w:pPr>
      <w:spacing w:before="0" w:after="0"/>
      <w:rPr>
        <w:sz w:val="22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ExternalSystemDefinedgrp-33rplc-17">
    <w:name w:val="cat-ExternalSystemDefined grp-33 rplc-17"/>
    <w:basedOn w:val="DefaultParagraphFont"/>
  </w:style>
  <w:style w:type="character" w:customStyle="1" w:styleId="cat-PassportDatagrp-29rplc-18">
    <w:name w:val="cat-PassportData grp-29 rplc-18"/>
    <w:basedOn w:val="DefaultParagraphFont"/>
  </w:style>
  <w:style w:type="character" w:customStyle="1" w:styleId="cat-UserDefinedgrp-34rplc-20">
    <w:name w:val="cat-UserDefined grp-34 rplc-20"/>
    <w:basedOn w:val="DefaultParagraphFont"/>
  </w:style>
  <w:style w:type="character" w:customStyle="1" w:styleId="cat-UserDefinedgrp-35rplc-21">
    <w:name w:val="cat-UserDefined grp-35 rplc-21"/>
    <w:basedOn w:val="DefaultParagraphFont"/>
  </w:style>
  <w:style w:type="character" w:customStyle="1" w:styleId="cat-UserDefinedgrp-36rplc-23">
    <w:name w:val="cat-UserDefined grp-36 rplc-23"/>
    <w:basedOn w:val="DefaultParagraphFont"/>
  </w:style>
  <w:style w:type="character" w:customStyle="1" w:styleId="cat-UserDefinedgrp-37rplc-31">
    <w:name w:val="cat-UserDefined grp-37 rplc-31"/>
    <w:basedOn w:val="DefaultParagraphFont"/>
  </w:style>
  <w:style w:type="character" w:customStyle="1" w:styleId="cat-UserDefinedgrp-38rplc-33">
    <w:name w:val="cat-UserDefined grp-38 rplc-33"/>
    <w:basedOn w:val="DefaultParagraphFont"/>
  </w:style>
  <w:style w:type="character" w:customStyle="1" w:styleId="cat-PassportDatagrp-30rplc-35">
    <w:name w:val="cat-PassportData grp-30 rplc-35"/>
    <w:basedOn w:val="DefaultParagraphFont"/>
  </w:style>
  <w:style w:type="character" w:customStyle="1" w:styleId="cat-UserDefinedgrp-39rplc-37">
    <w:name w:val="cat-UserDefined grp-39 rplc-37"/>
    <w:basedOn w:val="DefaultParagraphFont"/>
  </w:style>
  <w:style w:type="character" w:customStyle="1" w:styleId="cat-UserDefinedgrp-40rplc-39">
    <w:name w:val="cat-UserDefined grp-40 rplc-39"/>
    <w:basedOn w:val="DefaultParagraphFont"/>
  </w:style>
  <w:style w:type="character" w:customStyle="1" w:styleId="cat-UserDefinedgrp-40rplc-42">
    <w:name w:val="cat-UserDefined grp-40 rplc-42"/>
    <w:basedOn w:val="DefaultParagraphFont"/>
  </w:style>
  <w:style w:type="character" w:customStyle="1" w:styleId="cat-UserDefinedgrp-41rplc-52">
    <w:name w:val="cat-UserDefined grp-41 rplc-52"/>
    <w:basedOn w:val="DefaultParagraphFont"/>
  </w:style>
  <w:style w:type="character" w:customStyle="1" w:styleId="cat-PassportDatagrp-30rplc-54">
    <w:name w:val="cat-PassportData grp-30 rplc-5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